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F597" w14:textId="41DB8468" w:rsidR="00063CE0" w:rsidRPr="00063CE0" w:rsidRDefault="00063CE0" w:rsidP="00063C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it-IT"/>
        </w:rPr>
      </w:pPr>
      <w:bookmarkStart w:id="0" w:name="_Hlk116297548"/>
    </w:p>
    <w:bookmarkEnd w:id="0"/>
    <w:p w14:paraId="4BC1E021" w14:textId="1D736C64" w:rsidR="00063CE0" w:rsidRPr="00063CE0" w:rsidRDefault="00D4174D" w:rsidP="00063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251658240" behindDoc="1" locked="0" layoutInCell="0" allowOverlap="1" wp14:anchorId="627DB034" wp14:editId="7011ED4D">
            <wp:simplePos x="0" y="0"/>
            <wp:positionH relativeFrom="column">
              <wp:posOffset>81280</wp:posOffset>
            </wp:positionH>
            <wp:positionV relativeFrom="paragraph">
              <wp:posOffset>151130</wp:posOffset>
            </wp:positionV>
            <wp:extent cx="1797685" cy="454660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233" r="-50" b="-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454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898A3" w14:textId="3C6E2DBD" w:rsidR="00D4174D" w:rsidRDefault="00D4174D" w:rsidP="0082726C">
      <w:pPr>
        <w:widowControl w:val="0"/>
        <w:autoSpaceDE w:val="0"/>
        <w:autoSpaceDN w:val="0"/>
        <w:spacing w:before="160" w:after="0" w:line="276" w:lineRule="auto"/>
        <w:ind w:left="142" w:right="284"/>
        <w:jc w:val="both"/>
        <w:rPr>
          <w:rFonts w:ascii="Times New Roman" w:eastAsia="Garamond" w:hAnsi="Times New Roman" w:cs="Times New Roman"/>
          <w:b/>
          <w:w w:val="105"/>
          <w:lang w:eastAsia="it-IT" w:bidi="it-IT"/>
        </w:rPr>
      </w:pPr>
    </w:p>
    <w:p w14:paraId="0B675017" w14:textId="1FCE659E" w:rsidR="00D4174D" w:rsidRDefault="00D4174D" w:rsidP="0082726C">
      <w:pPr>
        <w:widowControl w:val="0"/>
        <w:autoSpaceDE w:val="0"/>
        <w:autoSpaceDN w:val="0"/>
        <w:spacing w:before="160" w:after="0" w:line="276" w:lineRule="auto"/>
        <w:ind w:left="142" w:right="284"/>
        <w:jc w:val="both"/>
        <w:rPr>
          <w:rFonts w:ascii="Times New Roman" w:eastAsia="Garamond" w:hAnsi="Times New Roman" w:cs="Times New Roman"/>
          <w:b/>
          <w:w w:val="105"/>
          <w:lang w:eastAsia="it-IT" w:bidi="it-IT"/>
        </w:rPr>
      </w:pPr>
    </w:p>
    <w:p w14:paraId="3F430339" w14:textId="77777777" w:rsidR="00D4174D" w:rsidRDefault="00D4174D" w:rsidP="0082726C">
      <w:pPr>
        <w:widowControl w:val="0"/>
        <w:autoSpaceDE w:val="0"/>
        <w:autoSpaceDN w:val="0"/>
        <w:spacing w:before="160" w:after="0" w:line="276" w:lineRule="auto"/>
        <w:ind w:left="142" w:right="284"/>
        <w:jc w:val="both"/>
        <w:rPr>
          <w:rFonts w:ascii="Times New Roman" w:eastAsia="Garamond" w:hAnsi="Times New Roman" w:cs="Times New Roman"/>
          <w:b/>
          <w:w w:val="105"/>
          <w:lang w:eastAsia="it-IT" w:bidi="it-IT"/>
        </w:rPr>
      </w:pPr>
    </w:p>
    <w:p w14:paraId="023728A7" w14:textId="6CD3F6F2" w:rsidR="00D4174D" w:rsidRDefault="00CF2D87" w:rsidP="0082726C">
      <w:pPr>
        <w:widowControl w:val="0"/>
        <w:autoSpaceDE w:val="0"/>
        <w:autoSpaceDN w:val="0"/>
        <w:spacing w:before="160" w:after="0" w:line="276" w:lineRule="auto"/>
        <w:ind w:left="142" w:right="284"/>
        <w:jc w:val="both"/>
        <w:rPr>
          <w:rFonts w:ascii="Times New Roman" w:eastAsia="Garamond" w:hAnsi="Times New Roman" w:cs="Times New Roman"/>
          <w:b/>
          <w:w w:val="105"/>
          <w:lang w:eastAsia="it-IT" w:bidi="it-IT"/>
        </w:rPr>
      </w:pPr>
      <w:r w:rsidRPr="00CF2D87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pict w14:anchorId="055D7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zione: Logo Amet_comp" style="width:327.75pt;height:59.25pt;visibility:visible">
            <v:imagedata r:id="rId6" r:href="rId7"/>
          </v:shape>
        </w:pict>
      </w:r>
    </w:p>
    <w:p w14:paraId="026F33F0" w14:textId="77777777" w:rsidR="00D4174D" w:rsidRDefault="00D4174D" w:rsidP="0082726C">
      <w:pPr>
        <w:widowControl w:val="0"/>
        <w:autoSpaceDE w:val="0"/>
        <w:autoSpaceDN w:val="0"/>
        <w:spacing w:before="160" w:after="0" w:line="276" w:lineRule="auto"/>
        <w:ind w:left="142" w:right="284"/>
        <w:jc w:val="both"/>
        <w:rPr>
          <w:rFonts w:ascii="Times New Roman" w:eastAsia="Garamond" w:hAnsi="Times New Roman" w:cs="Times New Roman"/>
          <w:b/>
          <w:w w:val="105"/>
          <w:lang w:eastAsia="it-IT" w:bidi="it-IT"/>
        </w:rPr>
      </w:pPr>
    </w:p>
    <w:p w14:paraId="45505B61" w14:textId="77777777" w:rsidR="00CF2D87" w:rsidRPr="00CF2D87" w:rsidRDefault="00CF2D87" w:rsidP="00CF2D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</w:pPr>
      <w:r w:rsidRPr="00CF2D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PNRR: </w:t>
      </w:r>
      <w:bookmarkStart w:id="1" w:name="_Hlk163552007"/>
      <w:r w:rsidRPr="00CF2D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MISSIONE 2 ”RIVOLUZIONE VERDE E TRANSIZIONE ECOLOGICA”-COMPONENTE 2 “ENERGIE RINNOVABILI, IDROGENO, RETE E MOBILITA’ SOSTENIBILE”- INTERVENTO/MISURA 2 ”POTENZIARE E DIGITALIZZARE LE INFRASTRUTTURE DI RETE”- INVESTIMENTO 2.1 “RAFFORZAMENTO SMART GRID”(M2C2-I21)</w:t>
      </w:r>
    </w:p>
    <w:bookmarkEnd w:id="1"/>
    <w:p w14:paraId="36CE7A52" w14:textId="77777777" w:rsidR="00CF2D87" w:rsidRPr="00CF2D87" w:rsidRDefault="00CF2D87" w:rsidP="00CF2D87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it"/>
        </w:rPr>
      </w:pPr>
    </w:p>
    <w:p w14:paraId="2A376CB7" w14:textId="77777777" w:rsidR="00CF2D87" w:rsidRPr="00CF2D87" w:rsidRDefault="00CF2D87" w:rsidP="00CF2D8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it"/>
        </w:rPr>
      </w:pPr>
    </w:p>
    <w:p w14:paraId="2B52628D" w14:textId="77777777" w:rsidR="00CF2D87" w:rsidRPr="00CF2D87" w:rsidRDefault="00CF2D87" w:rsidP="00CF2D8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it"/>
        </w:rPr>
      </w:pPr>
      <w:r w:rsidRPr="00CF2D87">
        <w:rPr>
          <w:rFonts w:ascii="Times New Roman" w:eastAsia="Calibri" w:hAnsi="Times New Roman" w:cs="Times New Roman"/>
          <w:b/>
          <w:bCs/>
          <w:sz w:val="24"/>
          <w:szCs w:val="24"/>
          <w:lang w:val="it"/>
        </w:rPr>
        <w:t xml:space="preserve">PROCEDURA APERTA, AI SENSI DELL’ART. 71 DEL D.LGS. N. 36/2023 (E S.M.I.), PER LA </w:t>
      </w:r>
      <w:bookmarkStart w:id="2" w:name="_Hlk163573688"/>
      <w:r w:rsidRPr="00CF2D87">
        <w:rPr>
          <w:rFonts w:ascii="Times New Roman" w:eastAsia="Calibri" w:hAnsi="Times New Roman" w:cs="Times New Roman"/>
          <w:b/>
          <w:bCs/>
          <w:sz w:val="24"/>
          <w:szCs w:val="24"/>
          <w:lang w:val="it"/>
        </w:rPr>
        <w:t>FORNITURA</w:t>
      </w:r>
      <w:r w:rsidRPr="00CF2D87">
        <w:rPr>
          <w:rFonts w:ascii="Times New Roman" w:eastAsia="Calibri" w:hAnsi="Times New Roman" w:cs="Times New Roman"/>
          <w:b/>
          <w:bCs/>
          <w:sz w:val="24"/>
          <w:szCs w:val="24"/>
          <w:lang w:val="it"/>
        </w:rPr>
        <w:tab/>
        <w:t>E POSA</w:t>
      </w:r>
      <w:r w:rsidRPr="00CF2D87">
        <w:rPr>
          <w:rFonts w:ascii="Times New Roman" w:eastAsia="Calibri" w:hAnsi="Times New Roman" w:cs="Times New Roman"/>
          <w:b/>
          <w:bCs/>
          <w:sz w:val="24"/>
          <w:szCs w:val="24"/>
          <w:lang w:val="it"/>
        </w:rPr>
        <w:tab/>
        <w:t>IN OPERA</w:t>
      </w:r>
      <w:r w:rsidRPr="00CF2D87">
        <w:rPr>
          <w:rFonts w:ascii="Times New Roman" w:eastAsia="Calibri" w:hAnsi="Times New Roman" w:cs="Times New Roman"/>
          <w:b/>
          <w:bCs/>
          <w:sz w:val="24"/>
          <w:szCs w:val="24"/>
          <w:lang w:val="it"/>
        </w:rPr>
        <w:tab/>
        <w:t>DI N. 3  TRASFORMATORI TRIFASE PER  AT/MT DA DISTRIBUZIONE - FINANZIATO DALL’UNIONE EUROPEA- NEXGENERATIONEU</w:t>
      </w:r>
      <w:bookmarkEnd w:id="2"/>
    </w:p>
    <w:p w14:paraId="4342A13A" w14:textId="77777777" w:rsidR="00D4174D" w:rsidRDefault="00D4174D" w:rsidP="0082726C">
      <w:pPr>
        <w:widowControl w:val="0"/>
        <w:autoSpaceDE w:val="0"/>
        <w:autoSpaceDN w:val="0"/>
        <w:spacing w:before="160" w:after="0" w:line="276" w:lineRule="auto"/>
        <w:ind w:left="142" w:right="284"/>
        <w:jc w:val="both"/>
        <w:rPr>
          <w:rFonts w:ascii="Times New Roman" w:eastAsia="Garamond" w:hAnsi="Times New Roman" w:cs="Times New Roman"/>
          <w:b/>
          <w:w w:val="105"/>
          <w:lang w:eastAsia="it-IT" w:bidi="it-IT"/>
        </w:rPr>
      </w:pPr>
    </w:p>
    <w:p w14:paraId="02C88E9E" w14:textId="77777777" w:rsidR="00D4174D" w:rsidRDefault="00D4174D" w:rsidP="00D4174D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5"/>
        <w:rPr>
          <w:rFonts w:eastAsia="Arial Unicode MS"/>
          <w:i/>
          <w:iCs/>
          <w:sz w:val="28"/>
          <w:szCs w:val="28"/>
        </w:rPr>
      </w:pPr>
    </w:p>
    <w:p w14:paraId="2E45A3AD" w14:textId="283C2A8A" w:rsidR="009539B4" w:rsidRDefault="009539B4" w:rsidP="002E4F8B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5"/>
        <w:rPr>
          <w:rFonts w:eastAsia="Arial Unicode MS"/>
          <w:i/>
          <w:iCs/>
          <w:sz w:val="28"/>
          <w:szCs w:val="28"/>
        </w:rPr>
      </w:pPr>
      <w:r w:rsidRPr="00073D1A">
        <w:rPr>
          <w:rFonts w:eastAsia="Arial Unicode MS"/>
          <w:i/>
          <w:iCs/>
          <w:sz w:val="28"/>
          <w:szCs w:val="28"/>
        </w:rPr>
        <w:t>Medaglia d’Argento al Merito Civile</w:t>
      </w:r>
    </w:p>
    <w:p w14:paraId="3F14BE89" w14:textId="28A0C19A" w:rsidR="00964167" w:rsidRPr="00934E4C" w:rsidRDefault="002E4F8B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="00964167" w:rsidRPr="00934E4C">
        <w:rPr>
          <w:rFonts w:ascii="Cambria" w:hAnsi="Cambria" w:cs="Times New Roman"/>
        </w:rPr>
        <w:t>ICHIARAZIONE SOSTITUTIVA</w:t>
      </w:r>
    </w:p>
    <w:p w14:paraId="19DE510F" w14:textId="59AB8B2D" w:rsidR="00964167" w:rsidRDefault="00964167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34E4C">
        <w:rPr>
          <w:rFonts w:ascii="Cambria" w:hAnsi="Cambria" w:cs="Times New Roman"/>
        </w:rPr>
        <w:t>(artt.46, 47 e 76 del DPR 28.12.2000, n.445).</w:t>
      </w:r>
    </w:p>
    <w:p w14:paraId="68B1879A" w14:textId="7DAC0718" w:rsidR="00F436FD" w:rsidRDefault="00F436FD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</w:p>
    <w:p w14:paraId="4B990FFD" w14:textId="26112BC5" w:rsidR="00F436FD" w:rsidRDefault="00F436FD" w:rsidP="00F436F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</w:rPr>
      </w:pPr>
      <w:r w:rsidRPr="00F436FD">
        <w:rPr>
          <w:rFonts w:ascii="Cambria" w:hAnsi="Cambria" w:cs="Times New Roman"/>
          <w:b/>
          <w:bCs/>
        </w:rPr>
        <w:t xml:space="preserve">Oggetto: intervento finanziato con fondi PNRR. Dichiarazione anticorruzione </w:t>
      </w:r>
      <w:r w:rsidR="001643FD">
        <w:rPr>
          <w:rFonts w:ascii="Cambria" w:hAnsi="Cambria" w:cs="Times New Roman"/>
          <w:b/>
          <w:bCs/>
        </w:rPr>
        <w:t xml:space="preserve">e assenza Conflitto di interessi </w:t>
      </w:r>
    </w:p>
    <w:p w14:paraId="64B9FB64" w14:textId="77777777" w:rsidR="00F436FD" w:rsidRPr="00F436FD" w:rsidRDefault="00F436FD" w:rsidP="00F436F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</w:rPr>
      </w:pPr>
    </w:p>
    <w:p w14:paraId="00D86446" w14:textId="383A955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Il sottoscritto </w:t>
      </w:r>
      <w:r w:rsidR="008B5296">
        <w:rPr>
          <w:rFonts w:ascii="Cambria" w:hAnsi="Cambria" w:cs="Times New Roman"/>
        </w:rPr>
        <w:t xml:space="preserve"> </w:t>
      </w:r>
    </w:p>
    <w:p w14:paraId="088B9146" w14:textId="3A7FF7DB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in qualità di </w:t>
      </w:r>
      <w:r w:rsidR="008B5296">
        <w:rPr>
          <w:rFonts w:ascii="Cambria" w:hAnsi="Cambria" w:cs="Times New Roman"/>
        </w:rPr>
        <w:t xml:space="preserve"> </w:t>
      </w:r>
    </w:p>
    <w:p w14:paraId="6D50D49D" w14:textId="5A5470D0" w:rsidR="00964167" w:rsidRPr="00996F9E" w:rsidRDefault="00964167" w:rsidP="003A64D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per l’impresa</w:t>
      </w:r>
      <w:r w:rsidR="003A64D3">
        <w:rPr>
          <w:rFonts w:ascii="Cambria" w:hAnsi="Cambria" w:cs="Times New Roman"/>
        </w:rPr>
        <w:t>/associazione</w:t>
      </w:r>
      <w:r w:rsidR="008B5296">
        <w:rPr>
          <w:rFonts w:ascii="Cambria" w:hAnsi="Cambria" w:cs="Times New Roman"/>
        </w:rPr>
        <w:t xml:space="preserve">  </w:t>
      </w:r>
    </w:p>
    <w:p w14:paraId="50F97A7E" w14:textId="7478B6BF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con sede in </w:t>
      </w:r>
      <w:r w:rsidR="008B5296">
        <w:rPr>
          <w:rFonts w:ascii="Cambria" w:hAnsi="Cambria" w:cs="Times New Roman"/>
        </w:rPr>
        <w:t xml:space="preserve"> </w:t>
      </w:r>
    </w:p>
    <w:p w14:paraId="0DDD01C7" w14:textId="3E36515A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Tel </w:t>
      </w:r>
      <w:r w:rsidR="00C74E77">
        <w:rPr>
          <w:rFonts w:ascii="Cambria" w:hAnsi="Cambria" w:cs="Times New Roman"/>
        </w:rPr>
        <w:t>…………………………</w:t>
      </w:r>
      <w:proofErr w:type="spellStart"/>
      <w:r w:rsidRPr="00996F9E">
        <w:rPr>
          <w:rFonts w:ascii="Cambria" w:hAnsi="Cambria" w:cs="Times New Roman"/>
        </w:rPr>
        <w:t>pec</w:t>
      </w:r>
      <w:proofErr w:type="spellEnd"/>
      <w:r w:rsidRPr="00996F9E">
        <w:rPr>
          <w:rFonts w:ascii="Cambria" w:hAnsi="Cambria" w:cs="Times New Roman"/>
        </w:rPr>
        <w:t xml:space="preserve"> </w:t>
      </w:r>
    </w:p>
    <w:p w14:paraId="142E3FB7" w14:textId="77777777" w:rsidR="00C74E77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Codice fiscale </w:t>
      </w:r>
      <w:r w:rsidR="00C74E77">
        <w:rPr>
          <w:rFonts w:ascii="Cambria" w:hAnsi="Cambria" w:cs="Times New Roman"/>
        </w:rPr>
        <w:t>…………………..</w:t>
      </w:r>
      <w:r w:rsidR="008B5296">
        <w:rPr>
          <w:rFonts w:ascii="Cambria" w:hAnsi="Cambria" w:cs="Times New Roman"/>
        </w:rPr>
        <w:t xml:space="preserve">- </w:t>
      </w:r>
      <w:r w:rsidRPr="00996F9E">
        <w:rPr>
          <w:rFonts w:ascii="Cambria" w:hAnsi="Cambria" w:cs="Times New Roman"/>
        </w:rPr>
        <w:t xml:space="preserve"> P.I. </w:t>
      </w:r>
    </w:p>
    <w:p w14:paraId="151ECB6C" w14:textId="7F950D5A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</w:rPr>
      </w:pPr>
      <w:r w:rsidRPr="00996F9E">
        <w:rPr>
          <w:rFonts w:ascii="Cambria" w:hAnsi="Cambria" w:cs="Times New Roman"/>
          <w:i/>
        </w:rPr>
        <w:t>Consapevole delle responsabilità penali, così come previsto dall’art.7</w:t>
      </w:r>
      <w:r w:rsidR="00934E4C" w:rsidRPr="00996F9E">
        <w:rPr>
          <w:rFonts w:ascii="Cambria" w:hAnsi="Cambria" w:cs="Times New Roman"/>
          <w:i/>
        </w:rPr>
        <w:t xml:space="preserve">6 del D.P.R. n.445/2000 cui può </w:t>
      </w:r>
      <w:r w:rsidRPr="00996F9E">
        <w:rPr>
          <w:rFonts w:ascii="Cambria" w:hAnsi="Cambria" w:cs="Times New Roman"/>
          <w:i/>
        </w:rPr>
        <w:t>andare incontro in caso di dichiarazione mendace o di esibizione di atti falsi o</w:t>
      </w:r>
      <w:r w:rsidR="00934E4C" w:rsidRPr="00996F9E">
        <w:rPr>
          <w:rFonts w:ascii="Cambria" w:hAnsi="Cambria" w:cs="Times New Roman"/>
          <w:i/>
        </w:rPr>
        <w:t xml:space="preserve"> contenenti dati non più </w:t>
      </w:r>
      <w:r w:rsidRPr="00996F9E">
        <w:rPr>
          <w:rFonts w:ascii="Cambria" w:hAnsi="Cambria" w:cs="Times New Roman"/>
          <w:i/>
        </w:rPr>
        <w:t>rispondenti a verità</w:t>
      </w:r>
    </w:p>
    <w:p w14:paraId="105DD864" w14:textId="77777777" w:rsidR="00FB131F" w:rsidRPr="00996F9E" w:rsidRDefault="00FB131F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5DFFA06" w14:textId="15F0AFF9" w:rsidR="00964167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Letto il </w:t>
      </w:r>
      <w:r w:rsidRPr="00996F9E">
        <w:rPr>
          <w:rFonts w:ascii="Cambria" w:hAnsi="Cambria" w:cs="Times New Roman"/>
          <w:i/>
          <w:iCs/>
        </w:rPr>
        <w:t>Piano triennale della prevenzione della corruzione e della trasparenza</w:t>
      </w:r>
      <w:r w:rsidRPr="00996F9E">
        <w:rPr>
          <w:rFonts w:ascii="Cambria" w:hAnsi="Cambria" w:cs="Times New Roman"/>
        </w:rPr>
        <w:t xml:space="preserve"> 202</w:t>
      </w:r>
      <w:r w:rsidR="00996E17">
        <w:rPr>
          <w:rFonts w:ascii="Cambria" w:hAnsi="Cambria" w:cs="Times New Roman"/>
        </w:rPr>
        <w:t>2</w:t>
      </w:r>
      <w:r w:rsidRPr="00996F9E">
        <w:rPr>
          <w:rFonts w:ascii="Cambria" w:hAnsi="Cambria" w:cs="Times New Roman"/>
        </w:rPr>
        <w:t>/202</w:t>
      </w:r>
      <w:r w:rsidR="00996E17">
        <w:rPr>
          <w:rFonts w:ascii="Cambria" w:hAnsi="Cambria" w:cs="Times New Roman"/>
        </w:rPr>
        <w:t>4</w:t>
      </w:r>
      <w:r w:rsidRPr="00996F9E">
        <w:rPr>
          <w:rFonts w:ascii="Cambria" w:hAnsi="Cambria" w:cs="Times New Roman"/>
        </w:rPr>
        <w:t xml:space="preserve">, </w:t>
      </w:r>
    </w:p>
    <w:p w14:paraId="4D9B9476" w14:textId="66ACA5A3" w:rsidR="00996E17" w:rsidRDefault="00996E1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/>
          <w:iCs/>
        </w:rPr>
      </w:pPr>
      <w:r w:rsidRPr="00E875B7">
        <w:rPr>
          <w:rFonts w:ascii="Cambria" w:hAnsi="Cambria" w:cs="Times New Roman"/>
          <w:b/>
          <w:bCs/>
        </w:rPr>
        <w:t xml:space="preserve">Lette le </w:t>
      </w:r>
      <w:r w:rsidRPr="00E875B7">
        <w:rPr>
          <w:rFonts w:ascii="Cambria" w:hAnsi="Cambria" w:cs="Times New Roman"/>
          <w:b/>
          <w:bCs/>
          <w:i/>
          <w:iCs/>
        </w:rPr>
        <w:t>Linee guida per lo svolgimento delle attività di controllo e rendicontazione degli interventi PNRR d</w:t>
      </w:r>
      <w:r w:rsidR="00E875B7" w:rsidRPr="00E875B7">
        <w:rPr>
          <w:rFonts w:ascii="Cambria" w:hAnsi="Cambria" w:cs="Times New Roman"/>
          <w:b/>
          <w:bCs/>
          <w:i/>
          <w:iCs/>
        </w:rPr>
        <w:t>i</w:t>
      </w:r>
      <w:r w:rsidRPr="00E875B7">
        <w:rPr>
          <w:rFonts w:ascii="Cambria" w:hAnsi="Cambria" w:cs="Times New Roman"/>
          <w:b/>
          <w:bCs/>
          <w:i/>
          <w:iCs/>
        </w:rPr>
        <w:t xml:space="preserve"> competenza delle Amministrazioni centrali e dei soggetti attuatori</w:t>
      </w:r>
    </w:p>
    <w:p w14:paraId="085B501C" w14:textId="15ADC6C6" w:rsidR="000B0DF1" w:rsidRPr="000B0DF1" w:rsidRDefault="000B0DF1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lang w:val="en-US"/>
        </w:rPr>
      </w:pPr>
      <w:r>
        <w:rPr>
          <w:rFonts w:ascii="Cambria" w:hAnsi="Cambria" w:cs="Times New Roman"/>
          <w:b/>
          <w:bCs/>
          <w:i/>
          <w:iCs/>
        </w:rPr>
        <w:t xml:space="preserve">Visto il </w:t>
      </w:r>
      <w:proofErr w:type="spellStart"/>
      <w:r>
        <w:rPr>
          <w:rFonts w:ascii="Cambria" w:hAnsi="Cambria" w:cs="Times New Roman"/>
          <w:b/>
          <w:bCs/>
          <w:i/>
          <w:iCs/>
        </w:rPr>
        <w:t>d.lgs</w:t>
      </w:r>
      <w:proofErr w:type="spellEnd"/>
      <w:r>
        <w:rPr>
          <w:rFonts w:ascii="Cambria" w:hAnsi="Cambria" w:cs="Times New Roman"/>
          <w:b/>
          <w:bCs/>
          <w:i/>
          <w:iCs/>
        </w:rPr>
        <w:t xml:space="preserve"> 50\2016 e segnatamente gli artt. </w:t>
      </w:r>
      <w:r w:rsidRPr="000B0DF1">
        <w:rPr>
          <w:rFonts w:ascii="Cambria" w:hAnsi="Cambria" w:cs="Times New Roman"/>
          <w:b/>
          <w:bCs/>
          <w:i/>
          <w:iCs/>
          <w:lang w:val="en-US"/>
        </w:rPr>
        <w:t xml:space="preserve">24 c. 7, art. 67  e art. 42 </w:t>
      </w:r>
      <w:proofErr w:type="spellStart"/>
      <w:r w:rsidRPr="000B0DF1">
        <w:rPr>
          <w:rFonts w:ascii="Cambria" w:hAnsi="Cambria" w:cs="Times New Roman"/>
          <w:b/>
          <w:bCs/>
          <w:i/>
          <w:iCs/>
          <w:lang w:val="en-US"/>
        </w:rPr>
        <w:t>dlgs</w:t>
      </w:r>
      <w:proofErr w:type="spellEnd"/>
      <w:r w:rsidRPr="000B0DF1">
        <w:rPr>
          <w:rFonts w:ascii="Cambria" w:hAnsi="Cambria" w:cs="Times New Roman"/>
          <w:b/>
          <w:bCs/>
          <w:i/>
          <w:iCs/>
          <w:lang w:val="en-US"/>
        </w:rPr>
        <w:t xml:space="preserve"> 50\2016</w:t>
      </w:r>
    </w:p>
    <w:p w14:paraId="2E590D69" w14:textId="77777777" w:rsidR="002E4F8B" w:rsidRPr="000B0DF1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lang w:val="en-US"/>
        </w:rPr>
      </w:pPr>
    </w:p>
    <w:p w14:paraId="6F5E2408" w14:textId="18812AF1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DICHIARA</w:t>
      </w:r>
    </w:p>
    <w:p w14:paraId="6D22F6AC" w14:textId="7C1502D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lastRenderedPageBreak/>
        <w:t xml:space="preserve">1. </w:t>
      </w:r>
      <w:r w:rsidR="00655E31">
        <w:rPr>
          <w:rFonts w:ascii="Cambria" w:hAnsi="Cambria" w:cs="Calibri"/>
        </w:rPr>
        <w:t>L’</w:t>
      </w:r>
      <w:r w:rsidRPr="00996F9E">
        <w:rPr>
          <w:rFonts w:ascii="Cambria" w:hAnsi="Cambria" w:cs="Calibri"/>
        </w:rPr>
        <w:t>insussistenza di rapporti di parentela, entro il quarto grado, o di altri vincoli anche di lavoro o professionali, in corso o riferibili ai due anni precedenti, con gli amministratori, i dirigenti ed il personale dell’ente, che siano intervenuti e\o che  siano  coinvolti nel percorso di indirizzo politico-amministrativo o in quello di gestione tecnica-amministrativa-contabile del procedimento.</w:t>
      </w:r>
    </w:p>
    <w:p w14:paraId="715E0A76" w14:textId="29642EE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2. 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l'espletamento corretto della successiva attività o valutazione da parte dell'Amministrazione;</w:t>
      </w:r>
    </w:p>
    <w:p w14:paraId="5CB4C6B0" w14:textId="63CDC3E2" w:rsidR="00E875B7" w:rsidRPr="00F436FD" w:rsidRDefault="002E4F8B" w:rsidP="001643FD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3. di impegnarsi a denunciare immediatamente alle Forze di Polizia ogni illecita richiesta di denaro o </w:t>
      </w:r>
      <w:proofErr w:type="spellStart"/>
      <w:r w:rsidRPr="00996F9E">
        <w:rPr>
          <w:rFonts w:ascii="Cambria" w:hAnsi="Cambria" w:cs="Calibri"/>
        </w:rPr>
        <w:t>altra</w:t>
      </w:r>
      <w:proofErr w:type="spellEnd"/>
      <w:r w:rsidRPr="00996F9E">
        <w:rPr>
          <w:rFonts w:ascii="Cambria" w:hAnsi="Cambria" w:cs="Calibri"/>
        </w:rPr>
        <w:t xml:space="preserve"> utilità ovvero offerta di protezione o estorsione di qualsiasi natura che venga avanzata nei confronti di propri rappresentanti o dipendenti, di familiari dell'imprenditore o di eventuali soggetti </w:t>
      </w:r>
    </w:p>
    <w:p w14:paraId="1E96FF7C" w14:textId="5A566C63" w:rsidR="00996E17" w:rsidRPr="001643FD" w:rsidRDefault="00996E17" w:rsidP="00996E17">
      <w:pPr>
        <w:spacing w:line="276" w:lineRule="auto"/>
        <w:ind w:left="284" w:hanging="284"/>
        <w:jc w:val="both"/>
        <w:rPr>
          <w:rFonts w:ascii="Cambria" w:hAnsi="Cambria" w:cs="Calibri"/>
        </w:rPr>
      </w:pPr>
      <w:r w:rsidRPr="00F436FD">
        <w:rPr>
          <w:rFonts w:ascii="Cambria" w:hAnsi="Cambria" w:cs="Calibri"/>
        </w:rPr>
        <w:t xml:space="preserve">5. </w:t>
      </w:r>
      <w:r w:rsidR="000B0DF1">
        <w:rPr>
          <w:rFonts w:ascii="Cambria" w:hAnsi="Cambria" w:cs="Calibri"/>
        </w:rPr>
        <w:t xml:space="preserve">di non trovarsi nelle condizioni di conflitto di interessi di cui agli artt. </w:t>
      </w:r>
      <w:r w:rsidR="000B0DF1" w:rsidRPr="000B0DF1">
        <w:rPr>
          <w:rFonts w:ascii="Cambria" w:hAnsi="Cambria" w:cs="Calibri"/>
        </w:rPr>
        <w:t xml:space="preserve">artt. </w:t>
      </w:r>
      <w:r w:rsidR="000B0DF1" w:rsidRPr="001643FD">
        <w:rPr>
          <w:rFonts w:ascii="Cambria" w:hAnsi="Cambria" w:cs="Calibri"/>
        </w:rPr>
        <w:t xml:space="preserve">24 c. 7, art. 42 e  art. 67 </w:t>
      </w:r>
      <w:proofErr w:type="spellStart"/>
      <w:r w:rsidR="000B0DF1" w:rsidRPr="001643FD">
        <w:rPr>
          <w:rFonts w:ascii="Cambria" w:hAnsi="Cambria" w:cs="Calibri"/>
        </w:rPr>
        <w:t>dlgs</w:t>
      </w:r>
      <w:proofErr w:type="spellEnd"/>
      <w:r w:rsidR="000B0DF1" w:rsidRPr="001643FD">
        <w:rPr>
          <w:rFonts w:ascii="Cambria" w:hAnsi="Cambria" w:cs="Calibri"/>
        </w:rPr>
        <w:t xml:space="preserve"> 18.04.2016, n.  50.</w:t>
      </w:r>
    </w:p>
    <w:p w14:paraId="575F5627" w14:textId="63379939" w:rsidR="000B0DF1" w:rsidRPr="000B0DF1" w:rsidRDefault="000B0DF1" w:rsidP="00996E17">
      <w:pPr>
        <w:spacing w:line="276" w:lineRule="auto"/>
        <w:ind w:left="284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6. </w:t>
      </w:r>
      <w:r w:rsidRPr="00F436FD">
        <w:rPr>
          <w:rFonts w:ascii="Cambria" w:hAnsi="Cambria" w:cs="Calibri"/>
        </w:rPr>
        <w:t>l'insussistenza di situazioni, anche potenziali o apparenti, di conflitto di interesse, ai sensi della normativa vigente;</w:t>
      </w:r>
    </w:p>
    <w:p w14:paraId="280DEE06" w14:textId="77777777" w:rsidR="008E7C81" w:rsidRPr="000B0DF1" w:rsidRDefault="008E7C81" w:rsidP="00996F9E">
      <w:pPr>
        <w:spacing w:before="100" w:beforeAutospacing="1"/>
        <w:jc w:val="both"/>
        <w:rPr>
          <w:rFonts w:ascii="Cambria" w:hAnsi="Cambria" w:cs="Calibri"/>
        </w:rPr>
      </w:pPr>
    </w:p>
    <w:p w14:paraId="7B67C6E9" w14:textId="4D4F196F" w:rsidR="00934E4C" w:rsidRPr="00996F9E" w:rsidRDefault="00934E4C" w:rsidP="00996F9E">
      <w:pPr>
        <w:spacing w:before="100" w:beforeAutospacing="1"/>
        <w:jc w:val="both"/>
        <w:rPr>
          <w:rFonts w:ascii="Cambria" w:hAnsi="Cambria" w:cs="Times New Roman"/>
        </w:rPr>
      </w:pPr>
    </w:p>
    <w:p w14:paraId="5746DE51" w14:textId="77777777" w:rsidR="00934E4C" w:rsidRPr="00996F9E" w:rsidRDefault="00491B47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            </w:t>
      </w:r>
      <w:r w:rsidR="00934E4C" w:rsidRPr="00996F9E">
        <w:rPr>
          <w:rFonts w:ascii="Cambria" w:hAnsi="Cambria" w:cs="Times New Roman"/>
        </w:rPr>
        <w:t>Timbro e firma</w:t>
      </w:r>
    </w:p>
    <w:p w14:paraId="54CBA510" w14:textId="011EC6EA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______________________________________</w:t>
      </w:r>
    </w:p>
    <w:p w14:paraId="23883646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3B96DEA4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7C87867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si allega alla presente</w:t>
      </w:r>
    </w:p>
    <w:p w14:paraId="763E30B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- documento di identità del sottoscrittore in corso di validità</w:t>
      </w:r>
    </w:p>
    <w:p w14:paraId="25E810CC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52D92612" w14:textId="29B813EE" w:rsidR="00934E4C" w:rsidRDefault="00934E4C" w:rsidP="00964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E15220" w14:textId="0018661A" w:rsidR="00064F85" w:rsidRPr="00064F85" w:rsidRDefault="00064F85" w:rsidP="00064F85">
      <w:pPr>
        <w:rPr>
          <w:rFonts w:ascii="TimesNewRomanPSMT" w:hAnsi="TimesNewRomanPSMT" w:cs="TimesNewRomanPSMT"/>
          <w:sz w:val="24"/>
          <w:szCs w:val="24"/>
        </w:rPr>
      </w:pPr>
    </w:p>
    <w:p w14:paraId="4311AA11" w14:textId="17B637FB" w:rsidR="00064F85" w:rsidRDefault="00064F85" w:rsidP="00064F85">
      <w:pPr>
        <w:rPr>
          <w:rFonts w:ascii="TimesNewRomanPSMT" w:hAnsi="TimesNewRomanPSMT" w:cs="TimesNewRomanPSMT"/>
          <w:sz w:val="24"/>
          <w:szCs w:val="24"/>
        </w:rPr>
      </w:pPr>
    </w:p>
    <w:p w14:paraId="448E4537" w14:textId="46183ED1" w:rsid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SPAZIO RISERVATO ALL’AMMINSITRAZIONE</w:t>
      </w:r>
    </w:p>
    <w:p w14:paraId="2B2EC4A6" w14:textId="0AF85FB5" w:rsid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DICHIARAZIONE ASSUNTA AGLI ATTI  CON PROT. N. ________</w:t>
      </w:r>
    </w:p>
    <w:p w14:paraId="3B15002A" w14:textId="2FB4148A" w:rsid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</w:p>
    <w:p w14:paraId="2A84BE56" w14:textId="77777777" w:rsidR="00064F85" w:rsidRP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</w:p>
    <w:sectPr w:rsidR="00064F85" w:rsidRPr="00064F85" w:rsidSect="00D4174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C79"/>
    <w:multiLevelType w:val="multilevel"/>
    <w:tmpl w:val="097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0F1B"/>
    <w:multiLevelType w:val="hybridMultilevel"/>
    <w:tmpl w:val="FC86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81341">
    <w:abstractNumId w:val="1"/>
  </w:num>
  <w:num w:numId="2" w16cid:durableId="168547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67"/>
    <w:rsid w:val="000032C9"/>
    <w:rsid w:val="00063CE0"/>
    <w:rsid w:val="00064F85"/>
    <w:rsid w:val="0007557A"/>
    <w:rsid w:val="000B0DF1"/>
    <w:rsid w:val="001643FD"/>
    <w:rsid w:val="00210ED4"/>
    <w:rsid w:val="002E4F8B"/>
    <w:rsid w:val="003A64D3"/>
    <w:rsid w:val="003D1239"/>
    <w:rsid w:val="00423829"/>
    <w:rsid w:val="00460950"/>
    <w:rsid w:val="0046544E"/>
    <w:rsid w:val="00491B47"/>
    <w:rsid w:val="00543907"/>
    <w:rsid w:val="005A7541"/>
    <w:rsid w:val="00655E31"/>
    <w:rsid w:val="0068289A"/>
    <w:rsid w:val="006E64F5"/>
    <w:rsid w:val="0082726C"/>
    <w:rsid w:val="00837DFB"/>
    <w:rsid w:val="008B5296"/>
    <w:rsid w:val="008E7C81"/>
    <w:rsid w:val="0090610C"/>
    <w:rsid w:val="00934E4C"/>
    <w:rsid w:val="009539B4"/>
    <w:rsid w:val="00964167"/>
    <w:rsid w:val="00996E17"/>
    <w:rsid w:val="00996F9E"/>
    <w:rsid w:val="009E281D"/>
    <w:rsid w:val="00A67344"/>
    <w:rsid w:val="00BB3E75"/>
    <w:rsid w:val="00BC6ED5"/>
    <w:rsid w:val="00BE7236"/>
    <w:rsid w:val="00C03990"/>
    <w:rsid w:val="00C03F4B"/>
    <w:rsid w:val="00C5634A"/>
    <w:rsid w:val="00C73D46"/>
    <w:rsid w:val="00C74E77"/>
    <w:rsid w:val="00CE2817"/>
    <w:rsid w:val="00CF2D87"/>
    <w:rsid w:val="00D4174D"/>
    <w:rsid w:val="00D552EE"/>
    <w:rsid w:val="00E875B7"/>
    <w:rsid w:val="00F431EC"/>
    <w:rsid w:val="00F436FD"/>
    <w:rsid w:val="00F46C1F"/>
    <w:rsid w:val="00F54564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D48"/>
  <w15:chartTrackingRefBased/>
  <w15:docId w15:val="{A468BD91-B8AC-4872-B2B8-8567B94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84A75.D2754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Patruno</dc:creator>
  <cp:keywords/>
  <dc:description/>
  <cp:lastModifiedBy>Studio Fusinato</cp:lastModifiedBy>
  <cp:revision>8</cp:revision>
  <cp:lastPrinted>2022-12-09T19:24:00Z</cp:lastPrinted>
  <dcterms:created xsi:type="dcterms:W3CDTF">2023-08-31T17:53:00Z</dcterms:created>
  <dcterms:modified xsi:type="dcterms:W3CDTF">2024-04-09T14:49:00Z</dcterms:modified>
</cp:coreProperties>
</file>